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028" w:rsidRPr="005D5303" w:rsidRDefault="006C5028" w:rsidP="006C5028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                                                                    </w:t>
      </w:r>
    </w:p>
    <w:p w:rsidR="006C5028" w:rsidRPr="00807695" w:rsidRDefault="00FD7B8F" w:rsidP="00B46E8C">
      <w:pPr>
        <w:rPr>
          <w:rFonts w:ascii="Tahoma" w:hAnsi="Tahoma" w:cs="Tahoma"/>
          <w:b/>
          <w:sz w:val="28"/>
          <w:szCs w:val="28"/>
          <w:u w:val="single"/>
        </w:rPr>
      </w:pPr>
      <w:r>
        <w:rPr>
          <w:rFonts w:ascii="Tahoma" w:hAnsi="Tahoma" w:cs="Tahoma"/>
          <w:b/>
          <w:sz w:val="28"/>
          <w:szCs w:val="28"/>
          <w:u w:val="single"/>
        </w:rPr>
        <w:t>AGENDA FOR THE 2026</w:t>
      </w:r>
      <w:r w:rsidR="00D246F1" w:rsidRPr="00807695">
        <w:rPr>
          <w:rFonts w:ascii="Tahoma" w:hAnsi="Tahoma" w:cs="Tahoma"/>
          <w:b/>
          <w:sz w:val="28"/>
          <w:szCs w:val="28"/>
          <w:u w:val="single"/>
        </w:rPr>
        <w:t xml:space="preserve"> ANNUAL DELEGATES MEETING</w:t>
      </w:r>
    </w:p>
    <w:p w:rsidR="006C5028" w:rsidRPr="00807695" w:rsidRDefault="006C5028" w:rsidP="006C5028">
      <w:pPr>
        <w:numPr>
          <w:ilvl w:val="0"/>
          <w:numId w:val="4"/>
        </w:numPr>
        <w:spacing w:after="0"/>
        <w:rPr>
          <w:rFonts w:ascii="Tahoma" w:hAnsi="Tahoma" w:cs="Tahoma"/>
          <w:color w:val="000000"/>
          <w:kern w:val="28"/>
          <w:sz w:val="28"/>
          <w:szCs w:val="28"/>
        </w:rPr>
      </w:pPr>
      <w:r w:rsidRPr="00807695">
        <w:rPr>
          <w:rFonts w:ascii="Tahoma" w:hAnsi="Tahoma" w:cs="Tahoma"/>
          <w:color w:val="000000"/>
          <w:kern w:val="28"/>
          <w:sz w:val="28"/>
          <w:szCs w:val="28"/>
        </w:rPr>
        <w:t>Reading the notice conveni</w:t>
      </w:r>
      <w:r w:rsidR="00FD7B8F">
        <w:rPr>
          <w:rFonts w:ascii="Tahoma" w:hAnsi="Tahoma" w:cs="Tahoma"/>
          <w:color w:val="000000"/>
          <w:kern w:val="28"/>
          <w:sz w:val="28"/>
          <w:szCs w:val="28"/>
        </w:rPr>
        <w:t>ng the Meeting for the year 2026</w:t>
      </w:r>
      <w:r w:rsidRPr="00807695">
        <w:rPr>
          <w:rFonts w:ascii="Tahoma" w:hAnsi="Tahoma" w:cs="Tahoma"/>
          <w:color w:val="000000"/>
          <w:kern w:val="28"/>
          <w:sz w:val="28"/>
          <w:szCs w:val="28"/>
        </w:rPr>
        <w:t xml:space="preserve"> Annual Delegates Meeting</w:t>
      </w:r>
    </w:p>
    <w:p w:rsidR="006C5028" w:rsidRPr="00807695" w:rsidRDefault="00FD7B8F" w:rsidP="006C5028">
      <w:pPr>
        <w:numPr>
          <w:ilvl w:val="0"/>
          <w:numId w:val="4"/>
        </w:numPr>
        <w:spacing w:after="0" w:line="360" w:lineRule="auto"/>
        <w:rPr>
          <w:rFonts w:ascii="Tahoma" w:hAnsi="Tahoma" w:cs="Tahoma"/>
          <w:color w:val="000000"/>
          <w:kern w:val="28"/>
          <w:sz w:val="28"/>
          <w:szCs w:val="28"/>
        </w:rPr>
      </w:pPr>
      <w:r>
        <w:rPr>
          <w:rFonts w:ascii="Tahoma" w:hAnsi="Tahoma" w:cs="Tahoma"/>
          <w:color w:val="000000"/>
          <w:kern w:val="28"/>
          <w:sz w:val="28"/>
          <w:szCs w:val="28"/>
        </w:rPr>
        <w:t>To adopt and confirm the 2025</w:t>
      </w:r>
      <w:r w:rsidR="006C5028" w:rsidRPr="00807695">
        <w:rPr>
          <w:rFonts w:ascii="Tahoma" w:hAnsi="Tahoma" w:cs="Tahoma"/>
          <w:color w:val="000000"/>
          <w:kern w:val="28"/>
          <w:sz w:val="28"/>
          <w:szCs w:val="28"/>
        </w:rPr>
        <w:t xml:space="preserve"> </w:t>
      </w:r>
      <w:smartTag w:uri="urn:schemas-microsoft-com:office:smarttags" w:element="stockticker">
        <w:r w:rsidR="006C5028" w:rsidRPr="00807695">
          <w:rPr>
            <w:rFonts w:ascii="Tahoma" w:hAnsi="Tahoma" w:cs="Tahoma"/>
            <w:color w:val="000000"/>
            <w:kern w:val="28"/>
            <w:sz w:val="28"/>
            <w:szCs w:val="28"/>
          </w:rPr>
          <w:t>ADM</w:t>
        </w:r>
      </w:smartTag>
      <w:r w:rsidR="006C5028" w:rsidRPr="00807695">
        <w:rPr>
          <w:rFonts w:ascii="Tahoma" w:hAnsi="Tahoma" w:cs="Tahoma"/>
          <w:color w:val="000000"/>
          <w:kern w:val="28"/>
          <w:sz w:val="28"/>
          <w:szCs w:val="28"/>
        </w:rPr>
        <w:t xml:space="preserve"> Minutes</w:t>
      </w:r>
    </w:p>
    <w:p w:rsidR="006C5028" w:rsidRPr="00807695" w:rsidRDefault="006C5028" w:rsidP="006C5028">
      <w:pPr>
        <w:numPr>
          <w:ilvl w:val="0"/>
          <w:numId w:val="4"/>
        </w:numPr>
        <w:spacing w:after="0" w:line="360" w:lineRule="auto"/>
        <w:rPr>
          <w:rFonts w:ascii="Tahoma" w:hAnsi="Tahoma" w:cs="Tahoma"/>
          <w:color w:val="000000"/>
          <w:kern w:val="28"/>
          <w:sz w:val="28"/>
          <w:szCs w:val="28"/>
        </w:rPr>
      </w:pPr>
      <w:r w:rsidRPr="00807695">
        <w:rPr>
          <w:rFonts w:ascii="Tahoma" w:hAnsi="Tahoma" w:cs="Tahoma"/>
          <w:color w:val="000000"/>
          <w:kern w:val="28"/>
          <w:sz w:val="28"/>
          <w:szCs w:val="28"/>
        </w:rPr>
        <w:t>Matters arising therefrom</w:t>
      </w:r>
    </w:p>
    <w:p w:rsidR="006C5028" w:rsidRPr="00807695" w:rsidRDefault="006C5028" w:rsidP="006C5028">
      <w:pPr>
        <w:numPr>
          <w:ilvl w:val="0"/>
          <w:numId w:val="4"/>
        </w:numPr>
        <w:spacing w:after="0" w:line="360" w:lineRule="auto"/>
        <w:rPr>
          <w:rFonts w:ascii="Tahoma" w:hAnsi="Tahoma" w:cs="Tahoma"/>
          <w:color w:val="000000"/>
          <w:kern w:val="28"/>
          <w:sz w:val="28"/>
          <w:szCs w:val="28"/>
        </w:rPr>
      </w:pPr>
      <w:r w:rsidRPr="00807695">
        <w:rPr>
          <w:rFonts w:ascii="Tahoma" w:hAnsi="Tahoma" w:cs="Tahoma"/>
          <w:color w:val="000000"/>
          <w:kern w:val="28"/>
          <w:sz w:val="28"/>
          <w:szCs w:val="28"/>
        </w:rPr>
        <w:t>Presentation and Adoption of the Chairman’s Report</w:t>
      </w:r>
    </w:p>
    <w:p w:rsidR="006C5028" w:rsidRPr="00807695" w:rsidRDefault="006C5028" w:rsidP="006C5028">
      <w:pPr>
        <w:numPr>
          <w:ilvl w:val="0"/>
          <w:numId w:val="4"/>
        </w:numPr>
        <w:spacing w:after="0" w:line="360" w:lineRule="auto"/>
        <w:rPr>
          <w:rFonts w:ascii="Tahoma" w:hAnsi="Tahoma" w:cs="Tahoma"/>
          <w:color w:val="000000"/>
          <w:kern w:val="28"/>
          <w:sz w:val="28"/>
          <w:szCs w:val="28"/>
        </w:rPr>
      </w:pPr>
      <w:r w:rsidRPr="00807695">
        <w:rPr>
          <w:rFonts w:ascii="Tahoma" w:hAnsi="Tahoma" w:cs="Tahoma"/>
          <w:color w:val="000000"/>
          <w:kern w:val="28"/>
          <w:sz w:val="28"/>
          <w:szCs w:val="28"/>
        </w:rPr>
        <w:t>Presentation and Adoption of the Treasurer’s Report</w:t>
      </w:r>
    </w:p>
    <w:p w:rsidR="006C5028" w:rsidRPr="00807695" w:rsidRDefault="006C5028" w:rsidP="006C5028">
      <w:pPr>
        <w:numPr>
          <w:ilvl w:val="0"/>
          <w:numId w:val="4"/>
        </w:numPr>
        <w:spacing w:after="0" w:line="360" w:lineRule="auto"/>
        <w:rPr>
          <w:rFonts w:ascii="Tahoma" w:hAnsi="Tahoma" w:cs="Tahoma"/>
          <w:color w:val="000000"/>
          <w:kern w:val="28"/>
          <w:sz w:val="28"/>
          <w:szCs w:val="28"/>
        </w:rPr>
      </w:pPr>
      <w:r w:rsidRPr="00807695">
        <w:rPr>
          <w:rFonts w:ascii="Tahoma" w:hAnsi="Tahoma" w:cs="Tahoma"/>
          <w:color w:val="000000"/>
          <w:kern w:val="28"/>
          <w:sz w:val="28"/>
          <w:szCs w:val="28"/>
        </w:rPr>
        <w:t>Presentation and Adoption of the Auditor’s Report</w:t>
      </w:r>
    </w:p>
    <w:p w:rsidR="006C5028" w:rsidRPr="00807695" w:rsidRDefault="006C5028" w:rsidP="006C5028">
      <w:pPr>
        <w:numPr>
          <w:ilvl w:val="0"/>
          <w:numId w:val="4"/>
        </w:numPr>
        <w:spacing w:after="0" w:line="360" w:lineRule="auto"/>
        <w:rPr>
          <w:rFonts w:ascii="Tahoma" w:hAnsi="Tahoma" w:cs="Tahoma"/>
          <w:color w:val="000000"/>
          <w:kern w:val="28"/>
          <w:sz w:val="28"/>
          <w:szCs w:val="28"/>
        </w:rPr>
      </w:pPr>
      <w:r w:rsidRPr="00807695">
        <w:rPr>
          <w:rFonts w:ascii="Tahoma" w:hAnsi="Tahoma" w:cs="Tahoma"/>
          <w:color w:val="000000"/>
          <w:kern w:val="28"/>
          <w:sz w:val="28"/>
          <w:szCs w:val="28"/>
        </w:rPr>
        <w:t>Presentation and Adoption of the Supervisory Committee Report</w:t>
      </w:r>
    </w:p>
    <w:p w:rsidR="006C5028" w:rsidRPr="00807695" w:rsidRDefault="0027282F" w:rsidP="006C5028">
      <w:pPr>
        <w:numPr>
          <w:ilvl w:val="0"/>
          <w:numId w:val="4"/>
        </w:numPr>
        <w:spacing w:after="0" w:line="360" w:lineRule="auto"/>
        <w:rPr>
          <w:rFonts w:ascii="Tahoma" w:hAnsi="Tahoma" w:cs="Tahoma"/>
          <w:color w:val="000000"/>
          <w:kern w:val="28"/>
          <w:sz w:val="28"/>
          <w:szCs w:val="28"/>
        </w:rPr>
      </w:pPr>
      <w:r>
        <w:rPr>
          <w:rFonts w:ascii="Tahoma" w:hAnsi="Tahoma" w:cs="Tahoma"/>
          <w:color w:val="000000"/>
          <w:kern w:val="28"/>
          <w:sz w:val="28"/>
          <w:szCs w:val="28"/>
        </w:rPr>
        <w:t>Approval of 2027</w:t>
      </w:r>
      <w:r w:rsidR="006C5028" w:rsidRPr="00807695">
        <w:rPr>
          <w:rFonts w:ascii="Tahoma" w:hAnsi="Tahoma" w:cs="Tahoma"/>
          <w:color w:val="000000"/>
          <w:kern w:val="28"/>
          <w:sz w:val="28"/>
          <w:szCs w:val="28"/>
        </w:rPr>
        <w:t xml:space="preserve"> Budget</w:t>
      </w:r>
    </w:p>
    <w:p w:rsidR="006C5028" w:rsidRPr="00807695" w:rsidRDefault="006C5028" w:rsidP="006C5028">
      <w:pPr>
        <w:numPr>
          <w:ilvl w:val="0"/>
          <w:numId w:val="4"/>
        </w:numPr>
        <w:spacing w:after="0" w:line="360" w:lineRule="auto"/>
        <w:rPr>
          <w:rFonts w:ascii="Tahoma" w:hAnsi="Tahoma" w:cs="Tahoma"/>
          <w:color w:val="000000"/>
          <w:kern w:val="28"/>
          <w:sz w:val="28"/>
          <w:szCs w:val="28"/>
        </w:rPr>
      </w:pPr>
      <w:r w:rsidRPr="00807695">
        <w:rPr>
          <w:rFonts w:ascii="Tahoma" w:hAnsi="Tahoma" w:cs="Tahoma"/>
          <w:color w:val="000000"/>
          <w:kern w:val="28"/>
          <w:sz w:val="28"/>
          <w:szCs w:val="28"/>
        </w:rPr>
        <w:t xml:space="preserve"> </w:t>
      </w:r>
      <w:r w:rsidR="0027282F">
        <w:rPr>
          <w:rFonts w:ascii="Tahoma" w:hAnsi="Tahoma" w:cs="Tahoma"/>
          <w:color w:val="000000"/>
          <w:kern w:val="28"/>
          <w:sz w:val="28"/>
          <w:szCs w:val="28"/>
        </w:rPr>
        <w:t xml:space="preserve">Approval </w:t>
      </w:r>
      <w:proofErr w:type="gramStart"/>
      <w:r w:rsidR="0027282F">
        <w:rPr>
          <w:rFonts w:ascii="Tahoma" w:hAnsi="Tahoma" w:cs="Tahoma"/>
          <w:color w:val="000000"/>
          <w:kern w:val="28"/>
          <w:sz w:val="28"/>
          <w:szCs w:val="28"/>
        </w:rPr>
        <w:t>of  the</w:t>
      </w:r>
      <w:proofErr w:type="gramEnd"/>
      <w:r w:rsidR="0027282F">
        <w:rPr>
          <w:rFonts w:ascii="Tahoma" w:hAnsi="Tahoma" w:cs="Tahoma"/>
          <w:color w:val="000000"/>
          <w:kern w:val="28"/>
          <w:sz w:val="28"/>
          <w:szCs w:val="28"/>
        </w:rPr>
        <w:t xml:space="preserve"> payment of 2025</w:t>
      </w:r>
      <w:bookmarkStart w:id="0" w:name="_GoBack"/>
      <w:bookmarkEnd w:id="0"/>
      <w:r w:rsidRPr="00807695">
        <w:rPr>
          <w:rFonts w:ascii="Tahoma" w:hAnsi="Tahoma" w:cs="Tahoma"/>
          <w:color w:val="000000"/>
          <w:kern w:val="28"/>
          <w:sz w:val="28"/>
          <w:szCs w:val="28"/>
        </w:rPr>
        <w:t xml:space="preserve"> Dividends and interest on deposits</w:t>
      </w:r>
    </w:p>
    <w:p w:rsidR="006C5028" w:rsidRPr="00807695" w:rsidRDefault="006C5028" w:rsidP="006C5028">
      <w:pPr>
        <w:numPr>
          <w:ilvl w:val="0"/>
          <w:numId w:val="4"/>
        </w:numPr>
        <w:spacing w:after="0" w:line="360" w:lineRule="auto"/>
        <w:rPr>
          <w:rFonts w:ascii="Tahoma" w:hAnsi="Tahoma" w:cs="Tahoma"/>
          <w:color w:val="000000"/>
          <w:kern w:val="28"/>
          <w:sz w:val="28"/>
          <w:szCs w:val="28"/>
        </w:rPr>
      </w:pPr>
      <w:r w:rsidRPr="00807695">
        <w:rPr>
          <w:rFonts w:ascii="Tahoma" w:hAnsi="Tahoma" w:cs="Tahoma"/>
          <w:color w:val="000000"/>
          <w:kern w:val="28"/>
          <w:sz w:val="28"/>
          <w:szCs w:val="28"/>
        </w:rPr>
        <w:t xml:space="preserve"> Appointment of the Auditor</w:t>
      </w:r>
    </w:p>
    <w:p w:rsidR="006C5028" w:rsidRPr="00807695" w:rsidRDefault="006C5028" w:rsidP="006C5028">
      <w:pPr>
        <w:numPr>
          <w:ilvl w:val="0"/>
          <w:numId w:val="4"/>
        </w:numPr>
        <w:spacing w:after="0" w:line="360" w:lineRule="auto"/>
        <w:rPr>
          <w:rFonts w:ascii="Tahoma" w:hAnsi="Tahoma" w:cs="Tahoma"/>
          <w:color w:val="000000"/>
          <w:kern w:val="28"/>
          <w:sz w:val="28"/>
          <w:szCs w:val="28"/>
        </w:rPr>
      </w:pPr>
      <w:r w:rsidRPr="00807695">
        <w:rPr>
          <w:rFonts w:ascii="Tahoma" w:hAnsi="Tahoma" w:cs="Tahoma"/>
          <w:color w:val="000000"/>
          <w:kern w:val="28"/>
          <w:sz w:val="28"/>
          <w:szCs w:val="28"/>
        </w:rPr>
        <w:t xml:space="preserve"> Resolutions</w:t>
      </w:r>
    </w:p>
    <w:p w:rsidR="006C5028" w:rsidRPr="00807695" w:rsidRDefault="006C5028" w:rsidP="006C5028">
      <w:pPr>
        <w:numPr>
          <w:ilvl w:val="0"/>
          <w:numId w:val="4"/>
        </w:numPr>
        <w:spacing w:after="0" w:line="360" w:lineRule="auto"/>
        <w:rPr>
          <w:rFonts w:ascii="Tahoma" w:hAnsi="Tahoma" w:cs="Tahoma"/>
          <w:color w:val="000000"/>
          <w:kern w:val="28"/>
          <w:sz w:val="28"/>
          <w:szCs w:val="28"/>
        </w:rPr>
      </w:pPr>
      <w:proofErr w:type="gramStart"/>
      <w:r w:rsidRPr="00807695">
        <w:rPr>
          <w:rFonts w:ascii="Tahoma" w:hAnsi="Tahoma" w:cs="Tahoma"/>
          <w:color w:val="000000"/>
          <w:kern w:val="28"/>
          <w:sz w:val="28"/>
          <w:szCs w:val="28"/>
        </w:rPr>
        <w:t>Election:-</w:t>
      </w:r>
      <w:proofErr w:type="gramEnd"/>
      <w:r w:rsidRPr="00807695">
        <w:rPr>
          <w:rFonts w:ascii="Tahoma" w:hAnsi="Tahoma" w:cs="Tahoma"/>
          <w:color w:val="000000"/>
          <w:kern w:val="28"/>
          <w:sz w:val="28"/>
          <w:szCs w:val="28"/>
        </w:rPr>
        <w:t>Three Board Members and One Supervisory Committee</w:t>
      </w:r>
    </w:p>
    <w:p w:rsidR="006C5028" w:rsidRPr="00807695" w:rsidRDefault="006C5028" w:rsidP="006C5028">
      <w:pPr>
        <w:numPr>
          <w:ilvl w:val="0"/>
          <w:numId w:val="4"/>
        </w:numPr>
        <w:spacing w:after="0" w:line="480" w:lineRule="auto"/>
        <w:rPr>
          <w:rFonts w:ascii="Tahoma" w:hAnsi="Tahoma" w:cs="Tahoma"/>
          <w:color w:val="000000"/>
          <w:kern w:val="28"/>
          <w:sz w:val="28"/>
          <w:szCs w:val="28"/>
        </w:rPr>
      </w:pPr>
      <w:r w:rsidRPr="00807695">
        <w:rPr>
          <w:rFonts w:ascii="Tahoma" w:hAnsi="Tahoma" w:cs="Tahoma"/>
          <w:color w:val="000000"/>
          <w:kern w:val="28"/>
          <w:sz w:val="28"/>
          <w:szCs w:val="28"/>
        </w:rPr>
        <w:t xml:space="preserve"> A.O.B by notice</w:t>
      </w:r>
    </w:p>
    <w:p w:rsidR="006C5028" w:rsidRPr="00807695" w:rsidRDefault="006C5028" w:rsidP="00D246F1">
      <w:pPr>
        <w:rPr>
          <w:rFonts w:ascii="Tahoma" w:hAnsi="Tahoma" w:cs="Tahoma"/>
          <w:b/>
          <w:sz w:val="28"/>
          <w:szCs w:val="28"/>
          <w:u w:val="single"/>
        </w:rPr>
      </w:pPr>
      <w:r w:rsidRPr="00807695">
        <w:rPr>
          <w:rFonts w:ascii="Tahoma" w:hAnsi="Tahoma" w:cs="Tahoma"/>
          <w:sz w:val="28"/>
          <w:szCs w:val="28"/>
        </w:rPr>
        <w:t xml:space="preserve"> </w:t>
      </w:r>
    </w:p>
    <w:p w:rsidR="003C2856" w:rsidRDefault="003C2856" w:rsidP="006C5028">
      <w:pPr>
        <w:pStyle w:val="NoSpacing"/>
        <w:rPr>
          <w:rFonts w:ascii="Tahoma" w:hAnsi="Tahoma" w:cs="Tahoma"/>
          <w:sz w:val="24"/>
          <w:szCs w:val="24"/>
        </w:rPr>
      </w:pPr>
    </w:p>
    <w:p w:rsidR="007C15DE" w:rsidRPr="002E5D38" w:rsidRDefault="007C15DE" w:rsidP="002C3DB7">
      <w:pPr>
        <w:pStyle w:val="NoSpacing"/>
        <w:jc w:val="right"/>
        <w:rPr>
          <w:rFonts w:ascii="Tahoma" w:hAnsi="Tahoma" w:cs="Tahoma"/>
          <w:sz w:val="24"/>
          <w:szCs w:val="24"/>
        </w:rPr>
      </w:pPr>
    </w:p>
    <w:sectPr w:rsidR="007C15DE" w:rsidRPr="002E5D38" w:rsidSect="00356223">
      <w:headerReference w:type="even" r:id="rId7"/>
      <w:headerReference w:type="default" r:id="rId8"/>
      <w:footerReference w:type="default" r:id="rId9"/>
      <w:headerReference w:type="first" r:id="rId10"/>
      <w:pgSz w:w="11907" w:h="16839" w:code="9"/>
      <w:pgMar w:top="1440" w:right="1440" w:bottom="144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057B" w:rsidRDefault="000D057B" w:rsidP="006F34FE">
      <w:pPr>
        <w:spacing w:after="0" w:line="240" w:lineRule="auto"/>
      </w:pPr>
      <w:r>
        <w:separator/>
      </w:r>
    </w:p>
  </w:endnote>
  <w:endnote w:type="continuationSeparator" w:id="0">
    <w:p w:rsidR="000D057B" w:rsidRDefault="000D057B" w:rsidP="006F3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34FE" w:rsidRDefault="006F34FE" w:rsidP="006F34FE">
    <w:pPr>
      <w:pStyle w:val="Footer"/>
      <w:ind w:left="-1728" w:right="-432"/>
    </w:pPr>
    <w:r>
      <w:rPr>
        <w:noProof/>
      </w:rPr>
      <w:drawing>
        <wp:inline distT="0" distB="0" distL="0" distR="0" wp14:anchorId="76AB0859" wp14:editId="1A6C3625">
          <wp:extent cx="8321040" cy="264921"/>
          <wp:effectExtent l="0" t="0" r="3810" b="190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21040" cy="2649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057B" w:rsidRDefault="000D057B" w:rsidP="006F34FE">
      <w:pPr>
        <w:spacing w:after="0" w:line="240" w:lineRule="auto"/>
      </w:pPr>
      <w:r>
        <w:separator/>
      </w:r>
    </w:p>
  </w:footnote>
  <w:footnote w:type="continuationSeparator" w:id="0">
    <w:p w:rsidR="000D057B" w:rsidRDefault="000D057B" w:rsidP="006F34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34FE" w:rsidRDefault="000D057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218469" o:spid="_x0000_s2056" type="#_x0000_t75" style="position:absolute;margin-left:0;margin-top:0;width:451.2pt;height:355.45pt;z-index:-251657216;mso-position-horizontal:center;mso-position-horizontal-relative:margin;mso-position-vertical:center;mso-position-vertical-relative:margin" o:allowincell="f">
          <v:imagedata r:id="rId1" o:title="WATER 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34FE" w:rsidRDefault="008F5C7C" w:rsidP="008F5C7C">
    <w:pPr>
      <w:pStyle w:val="Header"/>
      <w:spacing w:before="100" w:beforeAutospacing="1" w:after="100" w:afterAutospacing="1"/>
      <w:ind w:left="-1008" w:right="-432"/>
    </w:pPr>
    <w:r>
      <w:rPr>
        <w:noProof/>
      </w:rPr>
      <w:drawing>
        <wp:inline distT="0" distB="0" distL="0" distR="0">
          <wp:extent cx="7023370" cy="1594983"/>
          <wp:effectExtent l="0" t="0" r="6350" b="571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3550" cy="1595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34FE" w:rsidRDefault="000D057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218468" o:spid="_x0000_s2055" type="#_x0000_t75" style="position:absolute;margin-left:0;margin-top:0;width:451.2pt;height:355.45pt;z-index:-251658240;mso-position-horizontal:center;mso-position-horizontal-relative:margin;mso-position-vertical:center;mso-position-vertical-relative:margin" o:allowincell="f">
          <v:imagedata r:id="rId1" o:title="WATER MARK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7D4A1C"/>
    <w:multiLevelType w:val="hybridMultilevel"/>
    <w:tmpl w:val="9014E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F815F2"/>
    <w:multiLevelType w:val="hybridMultilevel"/>
    <w:tmpl w:val="FABE16D8"/>
    <w:lvl w:ilvl="0" w:tplc="4C360CCA">
      <w:start w:val="7"/>
      <w:numFmt w:val="bullet"/>
      <w:lvlText w:val="-"/>
      <w:lvlJc w:val="left"/>
      <w:pPr>
        <w:ind w:left="74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 w15:restartNumberingAfterBreak="0">
    <w:nsid w:val="57F34135"/>
    <w:multiLevelType w:val="hybridMultilevel"/>
    <w:tmpl w:val="C262A4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587045"/>
    <w:multiLevelType w:val="hybridMultilevel"/>
    <w:tmpl w:val="D80CDB5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77611DE6"/>
    <w:multiLevelType w:val="hybridMultilevel"/>
    <w:tmpl w:val="4F4A186C"/>
    <w:lvl w:ilvl="0" w:tplc="0409000F">
      <w:start w:val="1"/>
      <w:numFmt w:val="decimal"/>
      <w:lvlText w:val="%1."/>
      <w:lvlJc w:val="left"/>
      <w:pPr>
        <w:ind w:left="5840" w:hanging="360"/>
      </w:pPr>
    </w:lvl>
    <w:lvl w:ilvl="1" w:tplc="04090019" w:tentative="1">
      <w:start w:val="1"/>
      <w:numFmt w:val="lowerLetter"/>
      <w:lvlText w:val="%2."/>
      <w:lvlJc w:val="left"/>
      <w:pPr>
        <w:ind w:left="6560" w:hanging="360"/>
      </w:pPr>
    </w:lvl>
    <w:lvl w:ilvl="2" w:tplc="0409001B" w:tentative="1">
      <w:start w:val="1"/>
      <w:numFmt w:val="lowerRoman"/>
      <w:lvlText w:val="%3."/>
      <w:lvlJc w:val="right"/>
      <w:pPr>
        <w:ind w:left="7280" w:hanging="180"/>
      </w:pPr>
    </w:lvl>
    <w:lvl w:ilvl="3" w:tplc="0409000F" w:tentative="1">
      <w:start w:val="1"/>
      <w:numFmt w:val="decimal"/>
      <w:lvlText w:val="%4."/>
      <w:lvlJc w:val="left"/>
      <w:pPr>
        <w:ind w:left="8000" w:hanging="360"/>
      </w:pPr>
    </w:lvl>
    <w:lvl w:ilvl="4" w:tplc="04090019" w:tentative="1">
      <w:start w:val="1"/>
      <w:numFmt w:val="lowerLetter"/>
      <w:lvlText w:val="%5."/>
      <w:lvlJc w:val="left"/>
      <w:pPr>
        <w:ind w:left="8720" w:hanging="360"/>
      </w:pPr>
    </w:lvl>
    <w:lvl w:ilvl="5" w:tplc="0409001B" w:tentative="1">
      <w:start w:val="1"/>
      <w:numFmt w:val="lowerRoman"/>
      <w:lvlText w:val="%6."/>
      <w:lvlJc w:val="right"/>
      <w:pPr>
        <w:ind w:left="9440" w:hanging="180"/>
      </w:pPr>
    </w:lvl>
    <w:lvl w:ilvl="6" w:tplc="0409000F" w:tentative="1">
      <w:start w:val="1"/>
      <w:numFmt w:val="decimal"/>
      <w:lvlText w:val="%7."/>
      <w:lvlJc w:val="left"/>
      <w:pPr>
        <w:ind w:left="10160" w:hanging="360"/>
      </w:pPr>
    </w:lvl>
    <w:lvl w:ilvl="7" w:tplc="04090019" w:tentative="1">
      <w:start w:val="1"/>
      <w:numFmt w:val="lowerLetter"/>
      <w:lvlText w:val="%8."/>
      <w:lvlJc w:val="left"/>
      <w:pPr>
        <w:ind w:left="10880" w:hanging="360"/>
      </w:pPr>
    </w:lvl>
    <w:lvl w:ilvl="8" w:tplc="0409001B" w:tentative="1">
      <w:start w:val="1"/>
      <w:numFmt w:val="lowerRoman"/>
      <w:lvlText w:val="%9."/>
      <w:lvlJc w:val="right"/>
      <w:pPr>
        <w:ind w:left="1160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4FE"/>
    <w:rsid w:val="000345E8"/>
    <w:rsid w:val="0006764A"/>
    <w:rsid w:val="000C40C3"/>
    <w:rsid w:val="000D057B"/>
    <w:rsid w:val="001063A4"/>
    <w:rsid w:val="001742D3"/>
    <w:rsid w:val="001A15D8"/>
    <w:rsid w:val="001B53CD"/>
    <w:rsid w:val="001D3FCE"/>
    <w:rsid w:val="0022487E"/>
    <w:rsid w:val="0027282F"/>
    <w:rsid w:val="00284DBD"/>
    <w:rsid w:val="002C3DB7"/>
    <w:rsid w:val="002D241B"/>
    <w:rsid w:val="00335343"/>
    <w:rsid w:val="00356223"/>
    <w:rsid w:val="003B052C"/>
    <w:rsid w:val="003C2856"/>
    <w:rsid w:val="004D2665"/>
    <w:rsid w:val="00522FC3"/>
    <w:rsid w:val="005E1D7E"/>
    <w:rsid w:val="00634699"/>
    <w:rsid w:val="00665A62"/>
    <w:rsid w:val="006C5028"/>
    <w:rsid w:val="006F34FE"/>
    <w:rsid w:val="007C15DE"/>
    <w:rsid w:val="007F1FBB"/>
    <w:rsid w:val="00800299"/>
    <w:rsid w:val="00807695"/>
    <w:rsid w:val="00846769"/>
    <w:rsid w:val="0088230D"/>
    <w:rsid w:val="008F5C7C"/>
    <w:rsid w:val="00A0580D"/>
    <w:rsid w:val="00A17D8B"/>
    <w:rsid w:val="00A429E3"/>
    <w:rsid w:val="00A67211"/>
    <w:rsid w:val="00AA4215"/>
    <w:rsid w:val="00AC4E7A"/>
    <w:rsid w:val="00AE020E"/>
    <w:rsid w:val="00B46E8C"/>
    <w:rsid w:val="00BA3AA2"/>
    <w:rsid w:val="00CA089E"/>
    <w:rsid w:val="00CB39BE"/>
    <w:rsid w:val="00D12E3B"/>
    <w:rsid w:val="00D246F1"/>
    <w:rsid w:val="00D30344"/>
    <w:rsid w:val="00D4176F"/>
    <w:rsid w:val="00D535AF"/>
    <w:rsid w:val="00D92185"/>
    <w:rsid w:val="00EA3808"/>
    <w:rsid w:val="00EE2AFA"/>
    <w:rsid w:val="00F34A69"/>
    <w:rsid w:val="00F40788"/>
    <w:rsid w:val="00FD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2057"/>
    <o:shapelayout v:ext="edit">
      <o:idmap v:ext="edit" data="1"/>
    </o:shapelayout>
  </w:shapeDefaults>
  <w:decimalSymbol w:val="."/>
  <w:listSeparator w:val=","/>
  <w14:docId w14:val="723C5D90"/>
  <w15:docId w15:val="{6978BF3B-28BA-4308-AC33-67DDD60E8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34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34FE"/>
  </w:style>
  <w:style w:type="paragraph" w:styleId="Footer">
    <w:name w:val="footer"/>
    <w:basedOn w:val="Normal"/>
    <w:link w:val="FooterChar"/>
    <w:uiPriority w:val="99"/>
    <w:unhideWhenUsed/>
    <w:rsid w:val="006F34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34FE"/>
  </w:style>
  <w:style w:type="paragraph" w:styleId="BalloonText">
    <w:name w:val="Balloon Text"/>
    <w:basedOn w:val="Normal"/>
    <w:link w:val="BalloonTextChar"/>
    <w:uiPriority w:val="99"/>
    <w:semiHidden/>
    <w:unhideWhenUsed/>
    <w:rsid w:val="006F3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580D"/>
    <w:pPr>
      <w:ind w:left="720"/>
      <w:contextualSpacing/>
    </w:pPr>
  </w:style>
  <w:style w:type="paragraph" w:styleId="NoSpacing">
    <w:name w:val="No Spacing"/>
    <w:uiPriority w:val="1"/>
    <w:qFormat/>
    <w:rsid w:val="002C3D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ESTELLA OTUOMA</cp:lastModifiedBy>
  <cp:revision>4</cp:revision>
  <cp:lastPrinted>2025-04-23T13:38:00Z</cp:lastPrinted>
  <dcterms:created xsi:type="dcterms:W3CDTF">2026-04-20T11:59:00Z</dcterms:created>
  <dcterms:modified xsi:type="dcterms:W3CDTF">2026-04-20T12:00:00Z</dcterms:modified>
</cp:coreProperties>
</file>